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AA" w:rsidRDefault="00340DAA">
      <w:pPr>
        <w:jc w:val="center"/>
        <w:rPr>
          <w:b/>
          <w:caps/>
        </w:rPr>
      </w:pPr>
      <w:r>
        <w:rPr>
          <w:b/>
          <w:caps/>
        </w:rPr>
        <w:t>METINIŲ SVEIKATOS STATISTIKOS ATASKAITŲ PILDYMO METODINĖS REKOMENDACIJOS</w:t>
      </w:r>
    </w:p>
    <w:p w:rsidR="00340DAA" w:rsidRDefault="00340DAA">
      <w:pPr>
        <w:jc w:val="center"/>
        <w:rPr>
          <w:b/>
          <w:caps/>
        </w:rPr>
      </w:pPr>
    </w:p>
    <w:p w:rsidR="002C42E5" w:rsidRDefault="000C2006">
      <w:pPr>
        <w:jc w:val="center"/>
        <w:rPr>
          <w:b/>
        </w:rPr>
      </w:pPr>
      <w:r>
        <w:rPr>
          <w:b/>
          <w:caps/>
        </w:rPr>
        <w:t xml:space="preserve">RADIOLOGINĖS </w:t>
      </w:r>
      <w:r w:rsidR="002C42E5">
        <w:rPr>
          <w:b/>
          <w:caps/>
        </w:rPr>
        <w:t xml:space="preserve">metų veiklos </w:t>
      </w:r>
      <w:r w:rsidR="007F0A20">
        <w:rPr>
          <w:b/>
          <w:caps/>
        </w:rPr>
        <w:t xml:space="preserve">STATISTINĖ </w:t>
      </w:r>
      <w:r w:rsidR="00A1232C">
        <w:rPr>
          <w:b/>
          <w:caps/>
        </w:rPr>
        <w:t xml:space="preserve">ataskaita Nr. </w:t>
      </w:r>
      <w:r w:rsidR="002C42E5">
        <w:rPr>
          <w:b/>
          <w:caps/>
        </w:rPr>
        <w:t>1</w:t>
      </w:r>
      <w:r>
        <w:rPr>
          <w:b/>
          <w:caps/>
        </w:rPr>
        <w:t>-RAD</w:t>
      </w:r>
      <w:r w:rsidR="002C42E5">
        <w:rPr>
          <w:b/>
        </w:rPr>
        <w:t xml:space="preserve"> (sveikata)</w:t>
      </w:r>
    </w:p>
    <w:p w:rsidR="002C42E5" w:rsidRDefault="002C42E5">
      <w:pPr>
        <w:jc w:val="both"/>
        <w:rPr>
          <w:b/>
        </w:rPr>
      </w:pPr>
    </w:p>
    <w:p w:rsidR="002C42E5" w:rsidRDefault="002C42E5">
      <w:pPr>
        <w:jc w:val="both"/>
      </w:pPr>
      <w:r>
        <w:tab/>
      </w:r>
    </w:p>
    <w:p w:rsidR="00442FE5" w:rsidRDefault="00442FE5">
      <w:pPr>
        <w:pStyle w:val="Antrat1"/>
      </w:pPr>
      <w:r>
        <w:t>Teisinis pagrindas</w:t>
      </w:r>
    </w:p>
    <w:p w:rsidR="00442FE5" w:rsidRPr="000C2006" w:rsidRDefault="00666318" w:rsidP="00870D1E">
      <w:pPr>
        <w:jc w:val="both"/>
        <w:rPr>
          <w:lang w:eastAsia="lt-LT"/>
        </w:rPr>
      </w:pPr>
      <w:r w:rsidRPr="000C2006">
        <w:t xml:space="preserve">Lietuvos Respublikos sveikatos apsaugos ministro </w:t>
      </w:r>
      <w:r w:rsidR="000C2006" w:rsidRPr="000C2006">
        <w:t xml:space="preserve">2019 m. spalio 3 d. įsakymo Nr. V-1129 </w:t>
      </w:r>
      <w:r w:rsidRPr="000C2006">
        <w:t>„Dėl Lietuvos Respublikos sveikatos apsaugos ministro 2006 m. lapkričio 13 d. įsakymo Nr. V-938 „Dėl sveikatos statistinių ataskaitų patvirtinimo“ pakeitimo“</w:t>
      </w:r>
    </w:p>
    <w:p w:rsidR="00666318" w:rsidRPr="00442FE5" w:rsidRDefault="00666318" w:rsidP="00442FE5">
      <w:pPr>
        <w:rPr>
          <w:lang w:eastAsia="lt-LT"/>
        </w:rPr>
      </w:pPr>
    </w:p>
    <w:p w:rsidR="002C42E5" w:rsidRDefault="002C42E5">
      <w:pPr>
        <w:pStyle w:val="Antrat1"/>
      </w:pPr>
      <w:r>
        <w:t>Tikslas</w:t>
      </w:r>
    </w:p>
    <w:p w:rsidR="002C42E5" w:rsidRDefault="002C42E5">
      <w:pPr>
        <w:pStyle w:val="Pagrindiniotekstotrauka"/>
        <w:tabs>
          <w:tab w:val="left" w:pos="1539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Statistinių </w:t>
      </w:r>
      <w:r w:rsidR="0038175B">
        <w:rPr>
          <w:sz w:val="24"/>
          <w:szCs w:val="24"/>
        </w:rPr>
        <w:t xml:space="preserve">detalių </w:t>
      </w:r>
      <w:r>
        <w:rPr>
          <w:sz w:val="24"/>
          <w:szCs w:val="24"/>
        </w:rPr>
        <w:t xml:space="preserve">duomenų surinkimas apie asmens sveikatos priežiūros įstaigų </w:t>
      </w:r>
      <w:r w:rsidR="0038175B">
        <w:rPr>
          <w:sz w:val="24"/>
          <w:szCs w:val="24"/>
        </w:rPr>
        <w:t xml:space="preserve">radiologinę </w:t>
      </w:r>
      <w:r>
        <w:rPr>
          <w:sz w:val="24"/>
          <w:szCs w:val="24"/>
        </w:rPr>
        <w:t>veiklą</w:t>
      </w:r>
      <w:r w:rsidR="0038175B">
        <w:rPr>
          <w:sz w:val="24"/>
          <w:szCs w:val="24"/>
        </w:rPr>
        <w:t xml:space="preserve"> naudojant brangias medicinos priemones</w:t>
      </w:r>
      <w:r>
        <w:rPr>
          <w:sz w:val="24"/>
          <w:szCs w:val="24"/>
        </w:rPr>
        <w:t xml:space="preserve">. </w:t>
      </w:r>
    </w:p>
    <w:p w:rsidR="002C42E5" w:rsidRDefault="002C42E5">
      <w:pPr>
        <w:pStyle w:val="Pagrindiniotekstotrauka"/>
        <w:tabs>
          <w:tab w:val="left" w:pos="1539"/>
        </w:tabs>
        <w:ind w:left="0"/>
        <w:rPr>
          <w:sz w:val="24"/>
          <w:szCs w:val="24"/>
        </w:rPr>
      </w:pPr>
    </w:p>
    <w:p w:rsidR="002C42E5" w:rsidRDefault="00A1232C">
      <w:pPr>
        <w:jc w:val="both"/>
        <w:rPr>
          <w:bCs/>
          <w:i/>
          <w:iCs/>
        </w:rPr>
      </w:pPr>
      <w:r>
        <w:rPr>
          <w:bCs/>
          <w:i/>
          <w:iCs/>
        </w:rPr>
        <w:t>Pagrindinių sąvokų apibrėžima</w:t>
      </w:r>
      <w:r w:rsidR="00AA40B0">
        <w:rPr>
          <w:bCs/>
          <w:i/>
          <w:iCs/>
        </w:rPr>
        <w:t>i</w:t>
      </w:r>
    </w:p>
    <w:p w:rsidR="0038175B" w:rsidRPr="0038175B" w:rsidRDefault="0038175B">
      <w:pPr>
        <w:jc w:val="both"/>
        <w:rPr>
          <w:bCs/>
          <w:iCs/>
        </w:rPr>
      </w:pPr>
      <w:r>
        <w:rPr>
          <w:bCs/>
          <w:iCs/>
        </w:rPr>
        <w:t>Sąvokų apibrėžimai yra pateikiami formoje po kiekviena lentele.</w:t>
      </w:r>
    </w:p>
    <w:p w:rsidR="0038175B" w:rsidRDefault="0038175B">
      <w:pPr>
        <w:jc w:val="both"/>
        <w:rPr>
          <w:bCs/>
          <w:i/>
          <w:iCs/>
        </w:rPr>
      </w:pPr>
    </w:p>
    <w:p w:rsidR="002C42E5" w:rsidRDefault="002C42E5">
      <w:pPr>
        <w:pStyle w:val="Pagrindiniotekstotrauka"/>
        <w:tabs>
          <w:tab w:val="left" w:pos="1539"/>
        </w:tabs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Pildo</w:t>
      </w:r>
    </w:p>
    <w:p w:rsidR="002C42E5" w:rsidRPr="00C36F3D" w:rsidRDefault="002C42E5" w:rsidP="00C36F3D">
      <w:pPr>
        <w:pStyle w:val="Pagrindiniotekstotrauka"/>
        <w:tabs>
          <w:tab w:val="left" w:pos="1539"/>
        </w:tabs>
        <w:ind w:left="0"/>
        <w:rPr>
          <w:sz w:val="24"/>
          <w:szCs w:val="24"/>
        </w:rPr>
      </w:pPr>
      <w:r w:rsidRPr="00C36F3D">
        <w:rPr>
          <w:sz w:val="24"/>
          <w:szCs w:val="24"/>
        </w:rPr>
        <w:t>Ataskaitą pildo asmen</w:t>
      </w:r>
      <w:r w:rsidR="004D3CAB" w:rsidRPr="00C36F3D">
        <w:rPr>
          <w:sz w:val="24"/>
          <w:szCs w:val="24"/>
        </w:rPr>
        <w:t>s sveikatos priežiūros įstaigos</w:t>
      </w:r>
      <w:r w:rsidR="00A1232C">
        <w:rPr>
          <w:sz w:val="24"/>
          <w:szCs w:val="24"/>
        </w:rPr>
        <w:t xml:space="preserve">, </w:t>
      </w:r>
      <w:r w:rsidR="0038175B" w:rsidRPr="00C36F3D">
        <w:rPr>
          <w:sz w:val="24"/>
          <w:szCs w:val="24"/>
        </w:rPr>
        <w:t>turi</w:t>
      </w:r>
      <w:r w:rsidR="00A1232C">
        <w:rPr>
          <w:sz w:val="24"/>
          <w:szCs w:val="24"/>
        </w:rPr>
        <w:t>nčios</w:t>
      </w:r>
      <w:r w:rsidR="0038175B" w:rsidRPr="00C36F3D">
        <w:rPr>
          <w:sz w:val="24"/>
          <w:szCs w:val="24"/>
        </w:rPr>
        <w:t xml:space="preserve"> medicinos priemones, kurių įsigijimo kaina viršija 28 962 eurus ir su kuriomis teikiamos asmens sveikatos priežiūros paslaugos</w:t>
      </w:r>
      <w:r w:rsidR="00A1232C">
        <w:rPr>
          <w:sz w:val="24"/>
          <w:szCs w:val="24"/>
        </w:rPr>
        <w:t xml:space="preserve">, </w:t>
      </w:r>
      <w:r w:rsidR="0038175B" w:rsidRPr="00C36F3D">
        <w:rPr>
          <w:sz w:val="24"/>
          <w:szCs w:val="24"/>
        </w:rPr>
        <w:t xml:space="preserve">visiškai ar iš dalies apmokamos Privalomojo sveikatos draudimo biudžeto lėšomis (pagal Medicinos priemonių (prietaisų) naudojimo tvarkos aprašą, patvirtintą </w:t>
      </w:r>
      <w:r w:rsidR="0038175B" w:rsidRPr="00C36F3D">
        <w:rPr>
          <w:spacing w:val="-2"/>
          <w:sz w:val="24"/>
          <w:szCs w:val="24"/>
        </w:rPr>
        <w:t>Lietu</w:t>
      </w:r>
      <w:r w:rsidR="0038175B" w:rsidRPr="00C36F3D">
        <w:rPr>
          <w:spacing w:val="-5"/>
          <w:sz w:val="24"/>
          <w:szCs w:val="24"/>
        </w:rPr>
        <w:t>v</w:t>
      </w:r>
      <w:r w:rsidR="0038175B" w:rsidRPr="00C36F3D">
        <w:rPr>
          <w:spacing w:val="-2"/>
          <w:sz w:val="24"/>
          <w:szCs w:val="24"/>
        </w:rPr>
        <w:t>o</w:t>
      </w:r>
      <w:r w:rsidR="0038175B" w:rsidRPr="00C36F3D">
        <w:rPr>
          <w:sz w:val="24"/>
          <w:szCs w:val="24"/>
        </w:rPr>
        <w:t>s</w:t>
      </w:r>
      <w:r w:rsidR="0038175B" w:rsidRPr="00C36F3D">
        <w:rPr>
          <w:spacing w:val="-4"/>
          <w:sz w:val="24"/>
          <w:szCs w:val="24"/>
        </w:rPr>
        <w:t xml:space="preserve"> </w:t>
      </w:r>
      <w:r w:rsidR="0038175B" w:rsidRPr="00C36F3D">
        <w:rPr>
          <w:spacing w:val="-2"/>
          <w:sz w:val="24"/>
          <w:szCs w:val="24"/>
        </w:rPr>
        <w:t>Respubli</w:t>
      </w:r>
      <w:r w:rsidR="0038175B" w:rsidRPr="00C36F3D">
        <w:rPr>
          <w:spacing w:val="-5"/>
          <w:sz w:val="24"/>
          <w:szCs w:val="24"/>
        </w:rPr>
        <w:t>k</w:t>
      </w:r>
      <w:r w:rsidR="0038175B" w:rsidRPr="00C36F3D">
        <w:rPr>
          <w:spacing w:val="-2"/>
          <w:sz w:val="24"/>
          <w:szCs w:val="24"/>
        </w:rPr>
        <w:t>o</w:t>
      </w:r>
      <w:r w:rsidR="0038175B" w:rsidRPr="00C36F3D">
        <w:rPr>
          <w:sz w:val="24"/>
          <w:szCs w:val="24"/>
        </w:rPr>
        <w:t>s sveikatos apsaugos ministro 2010 m. gegužės 3 d. įsakymu Nr. V-383 „Dėl Medicinos priemonių (prietaisų) naudojimo tvarkos aprašo patvirtinimo“).</w:t>
      </w:r>
    </w:p>
    <w:p w:rsidR="00C36F3D" w:rsidRPr="00C36F3D" w:rsidRDefault="00C36F3D" w:rsidP="00C36F3D">
      <w:pPr>
        <w:pStyle w:val="Pagrindiniotekstotrauka"/>
        <w:tabs>
          <w:tab w:val="left" w:pos="1539"/>
        </w:tabs>
        <w:ind w:left="0"/>
        <w:rPr>
          <w:sz w:val="24"/>
          <w:szCs w:val="24"/>
        </w:rPr>
      </w:pPr>
      <w:r w:rsidRPr="00C36F3D">
        <w:rPr>
          <w:sz w:val="24"/>
          <w:szCs w:val="24"/>
        </w:rPr>
        <w:t>Forma pildoma tik priemonėms, kurių kiekvienos (atskirai) įsigijimo kaina viršija 28 962 eurus ir su kuriomis teikiamos asmens sveikatos priežiūros paslaugos</w:t>
      </w:r>
      <w:r w:rsidR="00A1232C">
        <w:rPr>
          <w:sz w:val="24"/>
          <w:szCs w:val="24"/>
        </w:rPr>
        <w:t xml:space="preserve">, </w:t>
      </w:r>
      <w:r w:rsidRPr="00C36F3D">
        <w:rPr>
          <w:sz w:val="24"/>
          <w:szCs w:val="24"/>
        </w:rPr>
        <w:t>visiškai ar iš dalies apmokamos Privalomojo sveikatos draudimo biudžeto lėšomis</w:t>
      </w:r>
      <w:r w:rsidR="00F971B3">
        <w:rPr>
          <w:sz w:val="24"/>
          <w:szCs w:val="24"/>
        </w:rPr>
        <w:t xml:space="preserve"> (PSDF)</w:t>
      </w:r>
      <w:r w:rsidRPr="00C36F3D">
        <w:rPr>
          <w:sz w:val="24"/>
          <w:szCs w:val="24"/>
        </w:rPr>
        <w:t>.</w:t>
      </w:r>
    </w:p>
    <w:p w:rsidR="00C36F3D" w:rsidRDefault="00C36F3D" w:rsidP="00C36F3D">
      <w:pPr>
        <w:pStyle w:val="prastasistinklapis"/>
        <w:jc w:val="both"/>
        <w:rPr>
          <w:color w:val="000000"/>
        </w:rPr>
      </w:pPr>
      <w:r w:rsidRPr="00C36F3D">
        <w:rPr>
          <w:color w:val="000000"/>
        </w:rPr>
        <w:t>Formoje rodoma metų pabaigoje turim</w:t>
      </w:r>
      <w:r w:rsidR="00A1232C">
        <w:rPr>
          <w:color w:val="000000"/>
        </w:rPr>
        <w:t xml:space="preserve">a veikianti įranga. </w:t>
      </w:r>
      <w:r w:rsidRPr="00C36F3D">
        <w:rPr>
          <w:color w:val="000000"/>
        </w:rPr>
        <w:t>Jei įranga (kuri nurašoma) dar ataskaitinių metų laikotarp</w:t>
      </w:r>
      <w:r w:rsidR="00A1232C">
        <w:rPr>
          <w:color w:val="000000"/>
        </w:rPr>
        <w:t>iu</w:t>
      </w:r>
      <w:r w:rsidRPr="00C36F3D">
        <w:rPr>
          <w:color w:val="000000"/>
        </w:rPr>
        <w:t xml:space="preserve"> kažkiek veikė, ja atliktus tyrimus skaičiuoti reikia, bet aparato rodyti nereikia. Jei visą ataskaitinį laikotarpį įranga neveikė ir yra skirta nurašymui, tada nieko rodyti nereikia. </w:t>
      </w:r>
    </w:p>
    <w:p w:rsidR="00F971B3" w:rsidRPr="00C36F3D" w:rsidRDefault="00F971B3" w:rsidP="00C36F3D">
      <w:pPr>
        <w:pStyle w:val="prastasistinklapis"/>
        <w:jc w:val="both"/>
        <w:rPr>
          <w:color w:val="000000"/>
        </w:rPr>
      </w:pPr>
      <w:r>
        <w:rPr>
          <w:color w:val="000000"/>
        </w:rPr>
        <w:t xml:space="preserve">Formoje rodomi visi tyrimai atlikti su </w:t>
      </w:r>
      <w:r w:rsidR="00FD4923">
        <w:rPr>
          <w:color w:val="000000"/>
        </w:rPr>
        <w:t xml:space="preserve">ta </w:t>
      </w:r>
      <w:r>
        <w:rPr>
          <w:color w:val="000000"/>
        </w:rPr>
        <w:t>medicinos priemone, įskaitant tuos tyrimus, kurie apmokėti iš kitų šaltinių (ne iš PSDF).</w:t>
      </w:r>
    </w:p>
    <w:p w:rsidR="00C36F3D" w:rsidRPr="00C36F3D" w:rsidRDefault="00C36F3D" w:rsidP="00C36F3D">
      <w:pPr>
        <w:pStyle w:val="prastasistinklapis"/>
        <w:rPr>
          <w:color w:val="000000"/>
        </w:rPr>
      </w:pPr>
    </w:p>
    <w:p w:rsidR="002C42E5" w:rsidRDefault="002C42E5">
      <w:pPr>
        <w:pStyle w:val="Pagrindiniotekstotrauka"/>
        <w:tabs>
          <w:tab w:val="left" w:pos="1539"/>
        </w:tabs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Pateikia</w:t>
      </w:r>
    </w:p>
    <w:p w:rsidR="002C42E5" w:rsidRDefault="002C42E5">
      <w:pPr>
        <w:jc w:val="both"/>
      </w:pPr>
      <w:r>
        <w:t xml:space="preserve">Ataskaita pateikiama </w:t>
      </w:r>
      <w:r w:rsidR="00CC0DB5">
        <w:t>Higienos instituto</w:t>
      </w:r>
      <w:r>
        <w:t xml:space="preserve"> </w:t>
      </w:r>
      <w:r w:rsidR="00CC0DB5">
        <w:t>S</w:t>
      </w:r>
      <w:r>
        <w:t>veikatos informacijos centrui kiekvienais metais iki vasario 10 dienos.</w:t>
      </w:r>
    </w:p>
    <w:p w:rsidR="002C42E5" w:rsidRDefault="002C42E5">
      <w:pPr>
        <w:pStyle w:val="Pagrindiniotekstotrauka"/>
        <w:tabs>
          <w:tab w:val="left" w:pos="1539"/>
        </w:tabs>
        <w:ind w:left="0"/>
        <w:rPr>
          <w:i/>
          <w:iCs/>
          <w:sz w:val="24"/>
          <w:szCs w:val="24"/>
        </w:rPr>
      </w:pPr>
    </w:p>
    <w:p w:rsidR="003E0320" w:rsidRDefault="003E0320" w:rsidP="003E0320">
      <w:pPr>
        <w:pStyle w:val="Antrat1"/>
      </w:pPr>
      <w:r>
        <w:t xml:space="preserve">Struktūra </w:t>
      </w:r>
    </w:p>
    <w:p w:rsidR="000A6EB2" w:rsidRPr="000A6EB2" w:rsidRDefault="000A6EB2" w:rsidP="000A6EB2">
      <w:pPr>
        <w:rPr>
          <w:lang w:eastAsia="lt-LT"/>
        </w:rPr>
      </w:pPr>
      <w:r>
        <w:rPr>
          <w:lang w:eastAsia="lt-LT"/>
        </w:rPr>
        <w:t>Lentelės:</w:t>
      </w:r>
    </w:p>
    <w:p w:rsidR="000A6EB2" w:rsidRPr="000A6EB2" w:rsidRDefault="000A6EB2" w:rsidP="00A1232C">
      <w:pPr>
        <w:pStyle w:val="Antrat1"/>
        <w:numPr>
          <w:ilvl w:val="0"/>
          <w:numId w:val="3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ind w:left="0" w:right="-57" w:firstLine="0"/>
        <w:textAlignment w:val="baseline"/>
        <w:rPr>
          <w:i w:val="0"/>
          <w:caps/>
        </w:rPr>
      </w:pPr>
      <w:r w:rsidRPr="000A6EB2">
        <w:rPr>
          <w:i w:val="0"/>
          <w:caps/>
        </w:rPr>
        <w:t>Radiologijos paslaugoms teikti naudojamos medicinos priemonės (prietaisai) ir kita įranga</w:t>
      </w:r>
    </w:p>
    <w:p w:rsidR="000A6EB2" w:rsidRPr="000A6EB2" w:rsidRDefault="000A6EB2" w:rsidP="00A1232C">
      <w:pPr>
        <w:pStyle w:val="Antrat1"/>
        <w:numPr>
          <w:ilvl w:val="0"/>
          <w:numId w:val="3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ind w:left="0" w:right="-57" w:firstLine="0"/>
        <w:textAlignment w:val="baseline"/>
        <w:rPr>
          <w:i w:val="0"/>
          <w:caps/>
        </w:rPr>
      </w:pPr>
      <w:r w:rsidRPr="000A6EB2">
        <w:rPr>
          <w:i w:val="0"/>
          <w:caps/>
        </w:rPr>
        <w:t>Branduolinės medicinos paslaugoms teikti naudojamos medicinos priemonės (prietaisai) ir kitA įranga</w:t>
      </w:r>
    </w:p>
    <w:p w:rsidR="000A6EB2" w:rsidRPr="000A6EB2" w:rsidRDefault="000A6EB2" w:rsidP="00A1232C">
      <w:pPr>
        <w:pStyle w:val="Antrat1"/>
        <w:numPr>
          <w:ilvl w:val="0"/>
          <w:numId w:val="3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ind w:left="0" w:right="-57" w:firstLine="0"/>
        <w:textAlignment w:val="baseline"/>
        <w:rPr>
          <w:i w:val="0"/>
          <w:caps/>
        </w:rPr>
      </w:pPr>
      <w:r w:rsidRPr="000A6EB2">
        <w:rPr>
          <w:i w:val="0"/>
          <w:caps/>
        </w:rPr>
        <w:t>Rentgeno diagnostikos tyrimai</w:t>
      </w:r>
    </w:p>
    <w:p w:rsidR="000A6EB2" w:rsidRPr="000A6EB2" w:rsidRDefault="000A6EB2" w:rsidP="00A1232C">
      <w:pPr>
        <w:pStyle w:val="Antrat1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-57" w:firstLine="0"/>
        <w:textAlignment w:val="baseline"/>
        <w:rPr>
          <w:i w:val="0"/>
          <w:caps/>
        </w:rPr>
      </w:pPr>
      <w:r w:rsidRPr="000A6EB2">
        <w:rPr>
          <w:i w:val="0"/>
          <w:caps/>
        </w:rPr>
        <w:t>Ultragarsiniai tyrimai</w:t>
      </w:r>
    </w:p>
    <w:p w:rsidR="000A6EB2" w:rsidRPr="000A6EB2" w:rsidRDefault="000A6EB2" w:rsidP="00A1232C">
      <w:pPr>
        <w:pStyle w:val="Antrat1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-57" w:firstLine="0"/>
        <w:textAlignment w:val="baseline"/>
        <w:rPr>
          <w:i w:val="0"/>
          <w:caps/>
        </w:rPr>
      </w:pPr>
      <w:r w:rsidRPr="000A6EB2">
        <w:rPr>
          <w:i w:val="0"/>
          <w:caps/>
        </w:rPr>
        <w:t>MamografiNIAI tyrimai</w:t>
      </w:r>
    </w:p>
    <w:p w:rsidR="000A6EB2" w:rsidRPr="000A6EB2" w:rsidRDefault="000A6EB2" w:rsidP="00A1232C">
      <w:pPr>
        <w:pStyle w:val="Sraopastraip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aps/>
          <w:szCs w:val="24"/>
        </w:rPr>
      </w:pPr>
      <w:r w:rsidRPr="000A6EB2">
        <w:rPr>
          <w:caps/>
          <w:szCs w:val="24"/>
        </w:rPr>
        <w:t>Kompiuterinės tomografijos tyrimai</w:t>
      </w:r>
    </w:p>
    <w:p w:rsidR="000A6EB2" w:rsidRPr="000A6EB2" w:rsidRDefault="000A6EB2" w:rsidP="00A1232C">
      <w:pPr>
        <w:pStyle w:val="Antrat1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-57" w:firstLine="0"/>
        <w:textAlignment w:val="baseline"/>
        <w:rPr>
          <w:i w:val="0"/>
          <w:caps/>
        </w:rPr>
      </w:pPr>
      <w:r w:rsidRPr="000A6EB2">
        <w:rPr>
          <w:i w:val="0"/>
          <w:caps/>
        </w:rPr>
        <w:t>Magnetinio rezonanso tomografijos tyrimai</w:t>
      </w:r>
    </w:p>
    <w:p w:rsidR="000A6EB2" w:rsidRPr="000A6EB2" w:rsidRDefault="000A6EB2" w:rsidP="00A1232C">
      <w:pPr>
        <w:pStyle w:val="Antrat1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-57" w:firstLine="0"/>
        <w:textAlignment w:val="baseline"/>
        <w:rPr>
          <w:i w:val="0"/>
          <w:caps/>
        </w:rPr>
      </w:pPr>
      <w:r w:rsidRPr="000A6EB2">
        <w:rPr>
          <w:i w:val="0"/>
          <w:caps/>
        </w:rPr>
        <w:t>Kaulų densitometriniai tyrimai</w:t>
      </w:r>
    </w:p>
    <w:p w:rsidR="000A6EB2" w:rsidRPr="000A6EB2" w:rsidRDefault="000A6EB2" w:rsidP="00A1232C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aps/>
        </w:rPr>
      </w:pPr>
      <w:r w:rsidRPr="000A6EB2">
        <w:rPr>
          <w:caps/>
        </w:rPr>
        <w:t>Intervencinės radiologijos procedūros, kurių metu naudojama jonizuojanČIOJI spinduliuotė</w:t>
      </w:r>
    </w:p>
    <w:p w:rsidR="000A6EB2" w:rsidRDefault="000A6EB2" w:rsidP="004242BF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caps/>
        </w:rPr>
      </w:pPr>
      <w:r w:rsidRPr="000A6EB2">
        <w:rPr>
          <w:caps/>
        </w:rPr>
        <w:lastRenderedPageBreak/>
        <w:t xml:space="preserve">Dantų radiologiniai </w:t>
      </w:r>
      <w:r>
        <w:rPr>
          <w:caps/>
        </w:rPr>
        <w:t>tyrim</w:t>
      </w:r>
      <w:r w:rsidR="00A1232C">
        <w:rPr>
          <w:caps/>
        </w:rPr>
        <w:t>A</w:t>
      </w:r>
      <w:r>
        <w:rPr>
          <w:caps/>
        </w:rPr>
        <w:t>I</w:t>
      </w:r>
    </w:p>
    <w:p w:rsidR="000A6EB2" w:rsidRDefault="000A6EB2" w:rsidP="004242BF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caps/>
        </w:rPr>
      </w:pPr>
      <w:r w:rsidRPr="000A6EB2">
        <w:rPr>
          <w:caps/>
        </w:rPr>
        <w:t>Branduolinės medicinos diagnostinės procedūros</w:t>
      </w:r>
    </w:p>
    <w:p w:rsidR="000A6EB2" w:rsidRPr="000A6EB2" w:rsidRDefault="000A6EB2" w:rsidP="004242BF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0A6EB2">
        <w:rPr>
          <w:caps/>
        </w:rPr>
        <w:t>Pozitronų emisijos tomografijos tyrimai</w:t>
      </w:r>
    </w:p>
    <w:p w:rsidR="000A6EB2" w:rsidRPr="000A6EB2" w:rsidRDefault="000A6EB2" w:rsidP="004242BF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textAlignment w:val="baseline"/>
      </w:pPr>
      <w:r w:rsidRPr="000A6EB2">
        <w:rPr>
          <w:caps/>
        </w:rPr>
        <w:t>Branduolinės medicinos gydomosios procedūros</w:t>
      </w:r>
    </w:p>
    <w:p w:rsidR="000A6EB2" w:rsidRPr="000A6EB2" w:rsidRDefault="000A6EB2" w:rsidP="000A6EB2">
      <w:pPr>
        <w:rPr>
          <w:lang w:eastAsia="lt-LT"/>
        </w:rPr>
      </w:pPr>
    </w:p>
    <w:p w:rsidR="00EE50AF" w:rsidRDefault="00F9403A" w:rsidP="00EE50AF">
      <w:pPr>
        <w:jc w:val="both"/>
        <w:rPr>
          <w:bCs/>
        </w:rPr>
      </w:pPr>
      <w:r>
        <w:rPr>
          <w:bCs/>
        </w:rPr>
        <w:t xml:space="preserve">Formos pabaigoje prašoma nurodyti, kiek laiko </w:t>
      </w:r>
      <w:r w:rsidR="00A1232C">
        <w:rPr>
          <w:bCs/>
        </w:rPr>
        <w:t xml:space="preserve">(valandų ir minučių) </w:t>
      </w:r>
      <w:r>
        <w:rPr>
          <w:bCs/>
        </w:rPr>
        <w:t>bu</w:t>
      </w:r>
      <w:r w:rsidR="00A05494">
        <w:rPr>
          <w:bCs/>
        </w:rPr>
        <w:t>v</w:t>
      </w:r>
      <w:r>
        <w:rPr>
          <w:bCs/>
        </w:rPr>
        <w:t>o skirta duomenim</w:t>
      </w:r>
      <w:r w:rsidR="00E710D0">
        <w:rPr>
          <w:bCs/>
        </w:rPr>
        <w:t>s</w:t>
      </w:r>
      <w:r>
        <w:rPr>
          <w:bCs/>
        </w:rPr>
        <w:t xml:space="preserve"> parengti ir ataskaitai pildyti</w:t>
      </w:r>
      <w:r w:rsidR="00A1232C">
        <w:rPr>
          <w:bCs/>
        </w:rPr>
        <w:t xml:space="preserve">. </w:t>
      </w:r>
      <w:r w:rsidR="001D6B3C" w:rsidRPr="001D6B3C">
        <w:rPr>
          <w:bCs/>
        </w:rPr>
        <w:t>Visi</w:t>
      </w:r>
      <w:r w:rsidR="00A1232C">
        <w:rPr>
          <w:bCs/>
        </w:rPr>
        <w:t xml:space="preserve">, kurie </w:t>
      </w:r>
      <w:r w:rsidR="001D6B3C" w:rsidRPr="001D6B3C">
        <w:rPr>
          <w:bCs/>
        </w:rPr>
        <w:t>pild</w:t>
      </w:r>
      <w:r w:rsidR="00A1232C">
        <w:rPr>
          <w:bCs/>
        </w:rPr>
        <w:t>o</w:t>
      </w:r>
      <w:r w:rsidR="001D6B3C" w:rsidRPr="001D6B3C">
        <w:rPr>
          <w:bCs/>
        </w:rPr>
        <w:t xml:space="preserve"> formą</w:t>
      </w:r>
      <w:r w:rsidR="00A1232C">
        <w:rPr>
          <w:bCs/>
        </w:rPr>
        <w:t>,</w:t>
      </w:r>
      <w:r w:rsidR="001D6B3C" w:rsidRPr="001D6B3C">
        <w:rPr>
          <w:bCs/>
        </w:rPr>
        <w:t xml:space="preserve"> surašo</w:t>
      </w:r>
      <w:r w:rsidR="001D6B3C">
        <w:rPr>
          <w:bCs/>
        </w:rPr>
        <w:t>,</w:t>
      </w:r>
      <w:r w:rsidR="001D6B3C" w:rsidRPr="001D6B3C">
        <w:rPr>
          <w:bCs/>
        </w:rPr>
        <w:t xml:space="preserve"> kiek sugaišo laiko</w:t>
      </w:r>
      <w:r w:rsidR="001D6B3C">
        <w:rPr>
          <w:bCs/>
        </w:rPr>
        <w:t xml:space="preserve"> duomenims parengti ir formai užpildyti</w:t>
      </w:r>
      <w:r w:rsidR="001D6B3C" w:rsidRPr="001D6B3C">
        <w:rPr>
          <w:bCs/>
        </w:rPr>
        <w:t>. Galutinėje formoje įvedama tų laikų suma</w:t>
      </w:r>
      <w:r w:rsidR="001D6B3C">
        <w:rPr>
          <w:bCs/>
        </w:rPr>
        <w:t>, įskaitant laiką</w:t>
      </w:r>
      <w:r w:rsidR="00A1232C">
        <w:rPr>
          <w:bCs/>
        </w:rPr>
        <w:t>,</w:t>
      </w:r>
      <w:r w:rsidR="001D6B3C">
        <w:rPr>
          <w:bCs/>
        </w:rPr>
        <w:t xml:space="preserve"> sugaištą visų įstaigos padalinių pateiktų duomenų sumavimui ir įrašymui į formą</w:t>
      </w:r>
      <w:r w:rsidR="00A1232C">
        <w:rPr>
          <w:bCs/>
        </w:rPr>
        <w:t>.</w:t>
      </w:r>
      <w:r w:rsidR="001D6B3C">
        <w:rPr>
          <w:bCs/>
        </w:rPr>
        <w:t xml:space="preserve"> </w:t>
      </w:r>
    </w:p>
    <w:p w:rsidR="002C42E5" w:rsidRDefault="002C42E5"/>
    <w:p w:rsidR="002C42E5" w:rsidRDefault="002C42E5">
      <w:pPr>
        <w:pStyle w:val="Antrat2"/>
      </w:pPr>
      <w:r>
        <w:t>Rezultatai</w:t>
      </w:r>
    </w:p>
    <w:p w:rsidR="002C42E5" w:rsidRDefault="002C42E5">
      <w:pPr>
        <w:pStyle w:val="Pagrindiniotekstotrauka"/>
        <w:tabs>
          <w:tab w:val="left" w:pos="1539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Galimybė </w:t>
      </w:r>
      <w:r w:rsidR="00014A01">
        <w:rPr>
          <w:sz w:val="24"/>
          <w:szCs w:val="24"/>
        </w:rPr>
        <w:t xml:space="preserve">detaliau </w:t>
      </w:r>
      <w:r>
        <w:rPr>
          <w:sz w:val="24"/>
          <w:szCs w:val="24"/>
        </w:rPr>
        <w:t xml:space="preserve">analizuoti </w:t>
      </w:r>
      <w:r w:rsidR="00014A01">
        <w:rPr>
          <w:sz w:val="24"/>
          <w:szCs w:val="24"/>
        </w:rPr>
        <w:t xml:space="preserve">radiologinę </w:t>
      </w:r>
      <w:r>
        <w:rPr>
          <w:sz w:val="24"/>
          <w:szCs w:val="24"/>
        </w:rPr>
        <w:t>asmens sveikatos priežiūros įstaigų veiklą.</w:t>
      </w:r>
    </w:p>
    <w:p w:rsidR="00014A01" w:rsidRDefault="00014A01">
      <w:pPr>
        <w:pStyle w:val="Pagrindiniotekstotrauka"/>
        <w:tabs>
          <w:tab w:val="left" w:pos="1539"/>
        </w:tabs>
        <w:ind w:left="0"/>
        <w:rPr>
          <w:sz w:val="24"/>
          <w:szCs w:val="24"/>
        </w:rPr>
      </w:pPr>
    </w:p>
    <w:p w:rsidR="00C36F3D" w:rsidRPr="007D4476" w:rsidRDefault="00C36F3D" w:rsidP="00103764">
      <w:pPr>
        <w:jc w:val="both"/>
      </w:pPr>
      <w:r w:rsidRPr="007D4476">
        <w:t>Pagrindiniai klausimai ir atsakymai</w:t>
      </w:r>
    </w:p>
    <w:p w:rsidR="00C36F3D" w:rsidRPr="00F37D6F" w:rsidRDefault="00103764" w:rsidP="00103764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iCs/>
          <w:color w:val="212121"/>
        </w:rPr>
      </w:pPr>
      <w:r w:rsidRPr="00F37D6F">
        <w:rPr>
          <w:iCs/>
          <w:color w:val="212121"/>
        </w:rPr>
        <w:t xml:space="preserve">Kurioje 1 </w:t>
      </w:r>
      <w:r w:rsidR="00A1232C">
        <w:rPr>
          <w:iCs/>
          <w:color w:val="212121"/>
        </w:rPr>
        <w:t>l</w:t>
      </w:r>
      <w:r w:rsidRPr="00F37D6F">
        <w:rPr>
          <w:iCs/>
          <w:color w:val="212121"/>
        </w:rPr>
        <w:t>entelės vietoje reikėtų įrašyti</w:t>
      </w:r>
      <w:r w:rsidR="00A1232C">
        <w:rPr>
          <w:iCs/>
          <w:color w:val="212121"/>
        </w:rPr>
        <w:t xml:space="preserve"> </w:t>
      </w:r>
      <w:r w:rsidRPr="00F37D6F">
        <w:rPr>
          <w:iCs/>
          <w:color w:val="212121"/>
        </w:rPr>
        <w:t>/</w:t>
      </w:r>
      <w:r w:rsidR="00A1232C">
        <w:rPr>
          <w:iCs/>
          <w:color w:val="212121"/>
        </w:rPr>
        <w:t xml:space="preserve"> </w:t>
      </w:r>
      <w:r w:rsidRPr="00F37D6F">
        <w:rPr>
          <w:iCs/>
          <w:color w:val="212121"/>
        </w:rPr>
        <w:t xml:space="preserve">suskaičiuoti </w:t>
      </w:r>
      <w:r w:rsidRPr="00F37D6F">
        <w:rPr>
          <w:bCs/>
          <w:iCs/>
          <w:color w:val="212121"/>
        </w:rPr>
        <w:t>Panoraminės rentgeno diagnostikos aparatą su tūrinės kompiuterinės tomografijos priedu?</w:t>
      </w:r>
      <w:r w:rsidRPr="00F37D6F">
        <w:rPr>
          <w:iCs/>
          <w:color w:val="212121"/>
        </w:rPr>
        <w:t> </w:t>
      </w:r>
    </w:p>
    <w:p w:rsidR="00103764" w:rsidRPr="000C35AE" w:rsidRDefault="00103764" w:rsidP="00AA40B0">
      <w:pPr>
        <w:jc w:val="both"/>
      </w:pPr>
      <w:r w:rsidRPr="000C35AE">
        <w:t>Dėl panoraminių tyrimų</w:t>
      </w:r>
      <w:r w:rsidR="00AA40B0">
        <w:t>. A</w:t>
      </w:r>
      <w:r w:rsidRPr="000C35AE">
        <w:t xml:space="preserve">paratai būna įvairių modifikacijų, </w:t>
      </w:r>
      <w:r w:rsidR="00AA40B0">
        <w:t xml:space="preserve">todėl </w:t>
      </w:r>
      <w:r w:rsidRPr="000C35AE">
        <w:t>siūl</w:t>
      </w:r>
      <w:r w:rsidR="00AA40B0">
        <w:t xml:space="preserve">oma, </w:t>
      </w:r>
      <w:r w:rsidRPr="000C35AE">
        <w:t xml:space="preserve">kad </w:t>
      </w:r>
      <w:r w:rsidR="00AA40B0">
        <w:t xml:space="preserve">panoraminiai aparatai, </w:t>
      </w:r>
      <w:r w:rsidRPr="000C35AE">
        <w:t>neturi</w:t>
      </w:r>
      <w:r w:rsidR="00AA40B0">
        <w:t>ntys</w:t>
      </w:r>
      <w:r w:rsidRPr="000C35AE">
        <w:t xml:space="preserve"> kūginės kompiuterinės priedo, būtų skaičiuojami kaip panoraminiai (13.2), o </w:t>
      </w:r>
      <w:r w:rsidRPr="000C35AE">
        <w:rPr>
          <w:b/>
          <w:bCs/>
        </w:rPr>
        <w:t>Panoraminės rentgeno diagnostikos aparatai su tūrinės kompiuterinės tomografijos priedu </w:t>
      </w:r>
      <w:r w:rsidRPr="000C35AE">
        <w:t>būtų skaičiuojami</w:t>
      </w:r>
      <w:bookmarkStart w:id="0" w:name="_GoBack"/>
      <w:bookmarkEnd w:id="0"/>
      <w:r w:rsidRPr="000C35AE">
        <w:t xml:space="preserve"> kaip 13.3 tūriniai kompiuteriniai tomografai. </w:t>
      </w:r>
    </w:p>
    <w:p w:rsidR="00103764" w:rsidRDefault="00103764" w:rsidP="00103764">
      <w:pPr>
        <w:ind w:left="720"/>
        <w:jc w:val="both"/>
        <w:rPr>
          <w:rFonts w:ascii="Calibri" w:hAnsi="Calibri"/>
          <w:color w:val="333333"/>
          <w:sz w:val="22"/>
          <w:szCs w:val="22"/>
        </w:rPr>
      </w:pPr>
    </w:p>
    <w:sectPr w:rsidR="00103764" w:rsidSect="002B743F">
      <w:headerReference w:type="default" r:id="rId8"/>
      <w:pgSz w:w="11909" w:h="16834" w:code="9"/>
      <w:pgMar w:top="1134" w:right="851" w:bottom="1134" w:left="1418" w:header="284" w:footer="284" w:gutter="0"/>
      <w:paperSrc w:first="2" w:other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A9" w:rsidRDefault="009365A9" w:rsidP="002B743F">
      <w:r>
        <w:separator/>
      </w:r>
    </w:p>
  </w:endnote>
  <w:endnote w:type="continuationSeparator" w:id="0">
    <w:p w:rsidR="009365A9" w:rsidRDefault="009365A9" w:rsidP="002B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A9" w:rsidRDefault="009365A9" w:rsidP="002B743F">
      <w:r>
        <w:separator/>
      </w:r>
    </w:p>
  </w:footnote>
  <w:footnote w:type="continuationSeparator" w:id="0">
    <w:p w:rsidR="009365A9" w:rsidRDefault="009365A9" w:rsidP="002B7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642180"/>
      <w:docPartObj>
        <w:docPartGallery w:val="Page Numbers (Top of Page)"/>
        <w:docPartUnique/>
      </w:docPartObj>
    </w:sdtPr>
    <w:sdtContent>
      <w:p w:rsidR="002B743F" w:rsidRDefault="002B74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743F" w:rsidRDefault="002B743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628F"/>
    <w:multiLevelType w:val="hybridMultilevel"/>
    <w:tmpl w:val="4A7E5B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A0740"/>
    <w:multiLevelType w:val="hybridMultilevel"/>
    <w:tmpl w:val="D3421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2513F"/>
    <w:multiLevelType w:val="hybridMultilevel"/>
    <w:tmpl w:val="D3421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A22CE"/>
    <w:multiLevelType w:val="hybridMultilevel"/>
    <w:tmpl w:val="D3421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447C"/>
    <w:multiLevelType w:val="hybridMultilevel"/>
    <w:tmpl w:val="94F055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B5"/>
    <w:rsid w:val="00014A01"/>
    <w:rsid w:val="000819D2"/>
    <w:rsid w:val="000A6EB2"/>
    <w:rsid w:val="000C2006"/>
    <w:rsid w:val="000C35AE"/>
    <w:rsid w:val="000E1590"/>
    <w:rsid w:val="00103764"/>
    <w:rsid w:val="001D6B3C"/>
    <w:rsid w:val="002242AD"/>
    <w:rsid w:val="00244C3C"/>
    <w:rsid w:val="00296A05"/>
    <w:rsid w:val="002B743F"/>
    <w:rsid w:val="002C42E5"/>
    <w:rsid w:val="00340DAA"/>
    <w:rsid w:val="0038175B"/>
    <w:rsid w:val="003927FC"/>
    <w:rsid w:val="003E0320"/>
    <w:rsid w:val="00406281"/>
    <w:rsid w:val="00415516"/>
    <w:rsid w:val="004242BF"/>
    <w:rsid w:val="00442FE5"/>
    <w:rsid w:val="004850E2"/>
    <w:rsid w:val="004D3CAB"/>
    <w:rsid w:val="004E5A48"/>
    <w:rsid w:val="00544A07"/>
    <w:rsid w:val="00566A03"/>
    <w:rsid w:val="0057678A"/>
    <w:rsid w:val="005A6ECB"/>
    <w:rsid w:val="005D5A39"/>
    <w:rsid w:val="005E1D90"/>
    <w:rsid w:val="005F1F94"/>
    <w:rsid w:val="00666318"/>
    <w:rsid w:val="006B3FE1"/>
    <w:rsid w:val="00745E8D"/>
    <w:rsid w:val="00752D03"/>
    <w:rsid w:val="00776A9E"/>
    <w:rsid w:val="00780E3A"/>
    <w:rsid w:val="007C6E29"/>
    <w:rsid w:val="007D4476"/>
    <w:rsid w:val="007F0A20"/>
    <w:rsid w:val="008628E6"/>
    <w:rsid w:val="00870D1E"/>
    <w:rsid w:val="009365A9"/>
    <w:rsid w:val="00971285"/>
    <w:rsid w:val="00A05494"/>
    <w:rsid w:val="00A1232C"/>
    <w:rsid w:val="00A613F0"/>
    <w:rsid w:val="00AA40B0"/>
    <w:rsid w:val="00AB1FDB"/>
    <w:rsid w:val="00AC762D"/>
    <w:rsid w:val="00BB6597"/>
    <w:rsid w:val="00BD42E2"/>
    <w:rsid w:val="00BE1622"/>
    <w:rsid w:val="00C36F3D"/>
    <w:rsid w:val="00C922DD"/>
    <w:rsid w:val="00CC0DB5"/>
    <w:rsid w:val="00CC74E5"/>
    <w:rsid w:val="00D00A5B"/>
    <w:rsid w:val="00D70802"/>
    <w:rsid w:val="00D70E52"/>
    <w:rsid w:val="00E710D0"/>
    <w:rsid w:val="00EE50AF"/>
    <w:rsid w:val="00EF3107"/>
    <w:rsid w:val="00F37D6F"/>
    <w:rsid w:val="00F9403A"/>
    <w:rsid w:val="00F971B3"/>
    <w:rsid w:val="00FB0E61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i/>
      <w:iCs/>
      <w:lang w:eastAsia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styleId="Pagrindinistekstas">
    <w:name w:val="Body Text"/>
    <w:basedOn w:val="prastasis"/>
    <w:pPr>
      <w:jc w:val="both"/>
    </w:pPr>
    <w:rPr>
      <w:lang w:eastAsia="lt-LT"/>
    </w:rPr>
  </w:style>
  <w:style w:type="character" w:styleId="Hipersaitas">
    <w:name w:val="Hyperlink"/>
    <w:uiPriority w:val="99"/>
    <w:unhideWhenUsed/>
    <w:rsid w:val="00BD42E2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57678A"/>
    <w:pPr>
      <w:ind w:left="720"/>
      <w:contextualSpacing/>
    </w:pPr>
    <w:rPr>
      <w:szCs w:val="20"/>
    </w:rPr>
  </w:style>
  <w:style w:type="paragraph" w:styleId="prastasistinklapis">
    <w:name w:val="Normal (Web)"/>
    <w:basedOn w:val="prastasis"/>
    <w:uiPriority w:val="99"/>
    <w:semiHidden/>
    <w:unhideWhenUsed/>
    <w:rsid w:val="003E0320"/>
    <w:rPr>
      <w:rFonts w:eastAsia="Calibri"/>
      <w:lang w:eastAsia="lt-LT"/>
    </w:rPr>
  </w:style>
  <w:style w:type="character" w:customStyle="1" w:styleId="Antrat1Diagrama">
    <w:name w:val="Antraštė 1 Diagrama"/>
    <w:link w:val="Antrat1"/>
    <w:rsid w:val="003E0320"/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B74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743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B74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743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i/>
      <w:iCs/>
      <w:lang w:eastAsia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styleId="Pagrindinistekstas">
    <w:name w:val="Body Text"/>
    <w:basedOn w:val="prastasis"/>
    <w:pPr>
      <w:jc w:val="both"/>
    </w:pPr>
    <w:rPr>
      <w:lang w:eastAsia="lt-LT"/>
    </w:rPr>
  </w:style>
  <w:style w:type="character" w:styleId="Hipersaitas">
    <w:name w:val="Hyperlink"/>
    <w:uiPriority w:val="99"/>
    <w:unhideWhenUsed/>
    <w:rsid w:val="00BD42E2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57678A"/>
    <w:pPr>
      <w:ind w:left="720"/>
      <w:contextualSpacing/>
    </w:pPr>
    <w:rPr>
      <w:szCs w:val="20"/>
    </w:rPr>
  </w:style>
  <w:style w:type="paragraph" w:styleId="prastasistinklapis">
    <w:name w:val="Normal (Web)"/>
    <w:basedOn w:val="prastasis"/>
    <w:uiPriority w:val="99"/>
    <w:semiHidden/>
    <w:unhideWhenUsed/>
    <w:rsid w:val="003E0320"/>
    <w:rPr>
      <w:rFonts w:eastAsia="Calibri"/>
      <w:lang w:eastAsia="lt-LT"/>
    </w:rPr>
  </w:style>
  <w:style w:type="character" w:customStyle="1" w:styleId="Antrat1Diagrama">
    <w:name w:val="Antraštė 1 Diagrama"/>
    <w:link w:val="Antrat1"/>
    <w:rsid w:val="003E0320"/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B74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743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B74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74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ASMENS SVEIKATOS PRIEŽIŪROS ĮSTAIGOS ______METŲ VEIKLOS</vt:lpstr>
    </vt:vector>
  </TitlesOfParts>
  <Company>LSIC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ASMENS SVEIKATOS PRIEŽIŪROS ĮSTAIGOS ______METŲ VEIKLOS</dc:title>
  <dc:creator>Rita</dc:creator>
  <cp:lastModifiedBy>PC_1</cp:lastModifiedBy>
  <cp:revision>4</cp:revision>
  <dcterms:created xsi:type="dcterms:W3CDTF">2021-01-11T12:23:00Z</dcterms:created>
  <dcterms:modified xsi:type="dcterms:W3CDTF">2021-01-11T16:30:00Z</dcterms:modified>
</cp:coreProperties>
</file>