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55" w:rsidRDefault="00557C55" w:rsidP="00557C5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METINIŲ SVEIKATOS STATISTIKOS ATASKAITŲ PILDYMO METODINĖS REKOMENDACIJOS</w:t>
      </w:r>
    </w:p>
    <w:p w:rsidR="00557C55" w:rsidRDefault="00557C55" w:rsidP="00557C55">
      <w:pPr>
        <w:jc w:val="center"/>
        <w:rPr>
          <w:b/>
          <w:caps/>
        </w:rPr>
      </w:pPr>
    </w:p>
    <w:p w:rsidR="007E36CD" w:rsidRDefault="007E36CD">
      <w:pPr>
        <w:ind w:left="360"/>
        <w:jc w:val="center"/>
        <w:rPr>
          <w:b/>
          <w:caps/>
        </w:rPr>
      </w:pPr>
      <w:r>
        <w:rPr>
          <w:b/>
          <w:caps/>
        </w:rPr>
        <w:t>Sutrikusio vystymosi kūdikių namų</w:t>
      </w:r>
      <w:r w:rsidR="00CE62DA">
        <w:rPr>
          <w:b/>
          <w:caps/>
        </w:rPr>
        <w:t xml:space="preserve"> </w:t>
      </w:r>
      <w:r>
        <w:rPr>
          <w:b/>
          <w:caps/>
        </w:rPr>
        <w:t>metų VEIKLOS</w:t>
      </w:r>
    </w:p>
    <w:p w:rsidR="007E36CD" w:rsidRDefault="009A378B">
      <w:pPr>
        <w:ind w:left="360"/>
        <w:jc w:val="center"/>
      </w:pPr>
      <w:r>
        <w:rPr>
          <w:b/>
          <w:caps/>
        </w:rPr>
        <w:t xml:space="preserve">STATISTINĖ </w:t>
      </w:r>
      <w:r w:rsidR="007E36CD">
        <w:rPr>
          <w:b/>
          <w:caps/>
        </w:rPr>
        <w:t>ataskaita Nr. 35 (</w:t>
      </w:r>
      <w:r w:rsidR="007E36CD">
        <w:rPr>
          <w:b/>
        </w:rPr>
        <w:t>sveikata</w:t>
      </w:r>
      <w:r w:rsidR="007E36CD">
        <w:t>)</w:t>
      </w:r>
    </w:p>
    <w:p w:rsidR="007E36CD" w:rsidRDefault="007E36CD">
      <w:pPr>
        <w:ind w:left="360"/>
        <w:jc w:val="both"/>
      </w:pPr>
    </w:p>
    <w:p w:rsidR="00CC5896" w:rsidRDefault="00CC5896" w:rsidP="00CC5896">
      <w:pPr>
        <w:pStyle w:val="Antrat1"/>
      </w:pPr>
      <w:r>
        <w:t>Teisinis pagrindas</w:t>
      </w:r>
    </w:p>
    <w:p w:rsidR="00CC5896" w:rsidRDefault="00CC5896" w:rsidP="00CC5896">
      <w:pPr>
        <w:jc w:val="both"/>
        <w:rPr>
          <w:lang w:eastAsia="lt-LT"/>
        </w:rPr>
      </w:pPr>
      <w:r>
        <w:t>Lietuvos Respublikos sveikatos apsaugos ministro 2020 m. gruodžio 4 d. įsakymas Nr. V-2805 „Dėl Lietuvos Respublikos sveikatos apsaugos ministro 2006 m. lapkričio 13 d. įsakymo Nr. V-938 „Dėl sveikatos statistinių ataskaitų patvirtinimo“ pakeitimo“</w:t>
      </w:r>
    </w:p>
    <w:p w:rsidR="00CC5896" w:rsidRDefault="00CC5896">
      <w:pPr>
        <w:pStyle w:val="Antrat3"/>
        <w:ind w:left="0"/>
      </w:pPr>
    </w:p>
    <w:p w:rsidR="007E36CD" w:rsidRDefault="007E36CD">
      <w:pPr>
        <w:pStyle w:val="Antrat3"/>
        <w:ind w:left="0"/>
      </w:pPr>
      <w:r>
        <w:t>Tikslas</w:t>
      </w:r>
    </w:p>
    <w:p w:rsidR="007E36CD" w:rsidRDefault="007E36CD">
      <w:pPr>
        <w:jc w:val="both"/>
      </w:pPr>
      <w:r>
        <w:t>Surinkti duomenis apie kūdikių ir vaikų sveikatos priežiūros paslaugų teikimą sutrikusio vystymosi kūdikių namuose.</w:t>
      </w:r>
    </w:p>
    <w:p w:rsidR="007E36CD" w:rsidRDefault="007E36CD">
      <w:pPr>
        <w:ind w:left="360"/>
        <w:jc w:val="both"/>
      </w:pPr>
    </w:p>
    <w:p w:rsidR="007E36CD" w:rsidRDefault="007E36CD">
      <w:pPr>
        <w:jc w:val="both"/>
        <w:rPr>
          <w:bCs/>
          <w:i/>
          <w:iCs/>
        </w:rPr>
      </w:pPr>
      <w:r>
        <w:rPr>
          <w:bCs/>
          <w:i/>
          <w:iCs/>
        </w:rPr>
        <w:t>Pagrindinių sąvokų apibrėžimai:</w:t>
      </w:r>
    </w:p>
    <w:p w:rsidR="007E36CD" w:rsidRDefault="007E36CD">
      <w:pPr>
        <w:jc w:val="both"/>
        <w:rPr>
          <w:bCs/>
          <w:iCs/>
        </w:rPr>
      </w:pPr>
      <w:r>
        <w:rPr>
          <w:b/>
          <w:bCs/>
          <w:iCs/>
        </w:rPr>
        <w:t xml:space="preserve">Biologinis našlaitis </w:t>
      </w:r>
      <w:r>
        <w:rPr>
          <w:bCs/>
          <w:iCs/>
        </w:rPr>
        <w:t>–</w:t>
      </w:r>
      <w:r>
        <w:rPr>
          <w:b/>
          <w:bCs/>
          <w:iCs/>
        </w:rPr>
        <w:t xml:space="preserve"> </w:t>
      </w:r>
      <w:r>
        <w:rPr>
          <w:bCs/>
          <w:iCs/>
        </w:rPr>
        <w:t>tai fiziškai nebeturintis nė vieno iš tėvų kūdikis (vaikas).</w:t>
      </w:r>
    </w:p>
    <w:p w:rsidR="007E36CD" w:rsidRDefault="007E36CD">
      <w:pPr>
        <w:jc w:val="both"/>
        <w:rPr>
          <w:bCs/>
          <w:iCs/>
        </w:rPr>
      </w:pPr>
      <w:r>
        <w:rPr>
          <w:b/>
          <w:bCs/>
          <w:iCs/>
        </w:rPr>
        <w:t>Socialinis našlaitis</w:t>
      </w:r>
      <w:r>
        <w:rPr>
          <w:bCs/>
          <w:iCs/>
        </w:rPr>
        <w:t xml:space="preserve"> – tai kūdikis (vaikas) našlaitis socialiniu požiūriu (daugumos abu tėvai gyvi, dalis tėvų yra „nežinomi“).</w:t>
      </w:r>
    </w:p>
    <w:p w:rsidR="007E36CD" w:rsidRDefault="007E36CD">
      <w:pPr>
        <w:jc w:val="both"/>
        <w:rPr>
          <w:bCs/>
          <w:iCs/>
        </w:rPr>
      </w:pPr>
      <w:r>
        <w:rPr>
          <w:b/>
          <w:bCs/>
          <w:iCs/>
        </w:rPr>
        <w:t xml:space="preserve">Vaiko laikinoji globa – </w:t>
      </w:r>
      <w:r>
        <w:rPr>
          <w:bCs/>
          <w:iCs/>
        </w:rPr>
        <w:t>laikinai be tėvų globos likusio vaiko priežiūra, auklėjimas šeimoje, šeimynoje ar institucijoje, atstovavimas jo teisėtiems interesams bei jų gynimas mokymo, gydymo, teisėsaugos ir kitose įstaigose.</w:t>
      </w:r>
    </w:p>
    <w:p w:rsidR="007E36CD" w:rsidRDefault="007E36CD">
      <w:pPr>
        <w:jc w:val="both"/>
        <w:rPr>
          <w:bCs/>
          <w:iCs/>
        </w:rPr>
      </w:pPr>
      <w:r>
        <w:rPr>
          <w:b/>
          <w:bCs/>
          <w:iCs/>
        </w:rPr>
        <w:t xml:space="preserve">Nuolatinė globa </w:t>
      </w:r>
      <w:r>
        <w:rPr>
          <w:bCs/>
          <w:iCs/>
        </w:rPr>
        <w:t>nustatoma be tėvų globos likusiems vaikams, kurie esamomis sąlygomis negali grįžti į savo biologinę šeimą, ir jų priežiūra, auklėjimas, atstovavimas teisėms bei teisėtiems interesams ir jų gynimas pavedamas kitai šeimai, šeimynai ar vaikų globos institucijai.</w:t>
      </w:r>
    </w:p>
    <w:p w:rsidR="007E36CD" w:rsidRDefault="007E36CD">
      <w:pPr>
        <w:ind w:left="360"/>
        <w:jc w:val="both"/>
      </w:pPr>
    </w:p>
    <w:p w:rsidR="007E36CD" w:rsidRDefault="007E36CD">
      <w:pPr>
        <w:pStyle w:val="Antrat1"/>
      </w:pPr>
      <w:r>
        <w:t>Pildo</w:t>
      </w:r>
    </w:p>
    <w:p w:rsidR="007E36CD" w:rsidRDefault="007E36CD">
      <w:pPr>
        <w:pStyle w:val="Antrat1"/>
      </w:pPr>
      <w:r>
        <w:t>Ataskaitą pildo sutrikusio vystymosi kūdikių namai.</w:t>
      </w:r>
    </w:p>
    <w:p w:rsidR="00BF38B8" w:rsidRDefault="00BF38B8">
      <w:pPr>
        <w:jc w:val="both"/>
        <w:rPr>
          <w:i/>
          <w:iCs/>
        </w:rPr>
      </w:pPr>
    </w:p>
    <w:p w:rsidR="007E36CD" w:rsidRDefault="007E36CD">
      <w:pPr>
        <w:pStyle w:val="Antrat1"/>
      </w:pPr>
      <w:r>
        <w:t>Pateikia</w:t>
      </w:r>
    </w:p>
    <w:p w:rsidR="007E36CD" w:rsidRDefault="007E36CD">
      <w:pPr>
        <w:jc w:val="both"/>
      </w:pPr>
      <w:r>
        <w:t xml:space="preserve">Ataskaita pateikiama </w:t>
      </w:r>
      <w:r w:rsidR="00C4305D">
        <w:t xml:space="preserve">Higienos instituto Sveikatos informacijos centrui </w:t>
      </w:r>
      <w:r>
        <w:t>kiekvienais metais iki vasario 10 dienos.</w:t>
      </w:r>
    </w:p>
    <w:p w:rsidR="007E36CD" w:rsidRDefault="007E36CD">
      <w:pPr>
        <w:ind w:left="360"/>
        <w:jc w:val="both"/>
      </w:pPr>
    </w:p>
    <w:p w:rsidR="007E36CD" w:rsidRDefault="007E36CD">
      <w:pPr>
        <w:pStyle w:val="Antrat1"/>
      </w:pPr>
      <w:r>
        <w:t>Struktūra ir loginė kontrolė</w:t>
      </w:r>
    </w:p>
    <w:p w:rsidR="007E36CD" w:rsidRDefault="007E36CD">
      <w:pPr>
        <w:jc w:val="both"/>
      </w:pPr>
      <w:r>
        <w:t xml:space="preserve">1. </w:t>
      </w:r>
      <w:r w:rsidR="005E6D4E">
        <w:t xml:space="preserve">Vaikų skaičius. </w:t>
      </w:r>
      <w:r>
        <w:t>Pateikiami duomenys apie atvykusių, išvykusių, mirusių vaikų skaičių, išskiriant vaikus mirusius iki 1 metų amžiaus, per ataskaitinius metus, bei vaikų skaičių metų pabaigoje. Vaikų skaičius metų pabaigoje skirstomas pagal amžiaus grupes (0-11 mėn. 29 d., 1-2 m. 11 mėn. 29 d., 3 m. ir vyresni),  nustatytą neįgalumo lygį, nurodomas biologinių ir socialinių našlaičių skaičius</w:t>
      </w:r>
      <w:r w:rsidR="005E6D4E">
        <w:t xml:space="preserve"> bei įsteigta arba neįsteigta globa</w:t>
      </w:r>
      <w:r>
        <w:t xml:space="preserve">. 1 lentelės 5 skiltis „Vaikų skaičius metų pabaigoje iš viso“ = 6 skiltis + 7skiltis  + 8skiltis. 1 lentelės 1 skiltis „Atvyko iš viso vaikų“ turi būti lygi 2 punkto „Atvykę kūdikiai (iki 1 m.) ir vaikai“ punktų (1) +(2) + (3) + (4) </w:t>
      </w:r>
      <w:r w:rsidR="005E6D4E">
        <w:t xml:space="preserve">+ (5) </w:t>
      </w:r>
      <w:r>
        <w:t>sumai.</w:t>
      </w:r>
    </w:p>
    <w:p w:rsidR="007E36CD" w:rsidRDefault="007E36CD">
      <w:pPr>
        <w:jc w:val="both"/>
      </w:pPr>
      <w:r>
        <w:t>1 lentelės 2 skiltis „Išvyko vaikų“ turi būti lygi 3. „Išvykę kūdikiai (iki 1 m.) ir vaikai“ punktų (1) +(2) + (3) + (4)+ (5) + (6) sumai.</w:t>
      </w:r>
    </w:p>
    <w:p w:rsidR="007E36CD" w:rsidRDefault="007E36CD">
      <w:pPr>
        <w:jc w:val="both"/>
      </w:pPr>
      <w:r>
        <w:t xml:space="preserve">2. Atvykę vaikai. Pateikiami duomenys apie atvykusių biologinių, socialinių našlaičių, atvykusių iš šeimos, gydymo įstaigų ir iš kitur vaikų skaičių. </w:t>
      </w:r>
    </w:p>
    <w:p w:rsidR="007E36CD" w:rsidRDefault="007E36CD">
      <w:pPr>
        <w:jc w:val="both"/>
      </w:pPr>
      <w:r>
        <w:t>3. Išvykę vaikai.</w:t>
      </w:r>
      <w:r w:rsidR="005E6D4E">
        <w:t xml:space="preserve"> </w:t>
      </w:r>
      <w:r>
        <w:t>Pateikiami duomenys apie vaikus išvykusius į biologinę šeimą, įvaikintus Lietuvos Respublikoje, įvaikintus užsienyje, išvykusius globai į šeimą, išvykusius globai į šeimyną, išvykusius į kitas institucines įstaigas.</w:t>
      </w:r>
    </w:p>
    <w:p w:rsidR="005E6D4E" w:rsidRDefault="007E36CD">
      <w:pPr>
        <w:jc w:val="both"/>
      </w:pPr>
      <w:r>
        <w:t xml:space="preserve">4. </w:t>
      </w:r>
      <w:r w:rsidR="005E6D4E">
        <w:t>K</w:t>
      </w:r>
      <w:r>
        <w:t>ūdikių namų lovos</w:t>
      </w:r>
      <w:r w:rsidR="005E6D4E">
        <w:t xml:space="preserve"> ir lovadieniai</w:t>
      </w:r>
      <w:r>
        <w:t>.</w:t>
      </w:r>
      <w:r w:rsidR="005E6D4E">
        <w:t xml:space="preserve"> </w:t>
      </w:r>
      <w:r>
        <w:t>Pateikiamas sutrikusio vystymosi kūdikių namų lovų skaičius</w:t>
      </w:r>
      <w:r w:rsidR="005E6D4E">
        <w:t xml:space="preserve"> ir </w:t>
      </w:r>
      <w:r>
        <w:t>visų vaikų dienų, praleistų sutrikusio vystymosi kūdikių namuose skaičius</w:t>
      </w:r>
      <w:r w:rsidR="005E6D4E">
        <w:t>.</w:t>
      </w:r>
    </w:p>
    <w:p w:rsidR="007E36CD" w:rsidRDefault="007E36CD">
      <w:pPr>
        <w:jc w:val="both"/>
      </w:pPr>
    </w:p>
    <w:p w:rsidR="003D0839" w:rsidRDefault="003D0839" w:rsidP="003D0839">
      <w:pPr>
        <w:jc w:val="both"/>
        <w:rPr>
          <w:bCs/>
        </w:rPr>
      </w:pPr>
      <w:r>
        <w:rPr>
          <w:bCs/>
        </w:rPr>
        <w:lastRenderedPageBreak/>
        <w:t>Formos pabaigoje prašoma nurodyti, kiek laiko bu</w:t>
      </w:r>
      <w:r w:rsidR="00C72892">
        <w:rPr>
          <w:bCs/>
        </w:rPr>
        <w:t>v</w:t>
      </w:r>
      <w:r>
        <w:rPr>
          <w:bCs/>
        </w:rPr>
        <w:t>o skirta duomenim</w:t>
      </w:r>
      <w:r w:rsidR="00B45413">
        <w:rPr>
          <w:bCs/>
        </w:rPr>
        <w:t>s</w:t>
      </w:r>
      <w:r>
        <w:rPr>
          <w:bCs/>
        </w:rPr>
        <w:t xml:space="preserve"> parengti ir ataskaitai pildyti valandomis  ir minutėmis. </w:t>
      </w:r>
      <w:r w:rsidRPr="001D6B3C">
        <w:rPr>
          <w:bCs/>
        </w:rPr>
        <w:t>Visi pildantys formą surašo</w:t>
      </w:r>
      <w:r>
        <w:rPr>
          <w:bCs/>
        </w:rPr>
        <w:t>,</w:t>
      </w:r>
      <w:r w:rsidRPr="001D6B3C">
        <w:rPr>
          <w:bCs/>
        </w:rPr>
        <w:t xml:space="preserve"> kiek sugaišo laiko</w:t>
      </w:r>
      <w:r>
        <w:rPr>
          <w:bCs/>
        </w:rPr>
        <w:t xml:space="preserve"> duomenims parengti ir formai užpildyti</w:t>
      </w:r>
      <w:r w:rsidRPr="001D6B3C">
        <w:rPr>
          <w:bCs/>
        </w:rPr>
        <w:t>. Galutinėje formoje įvedama tų laikų suma</w:t>
      </w:r>
      <w:r>
        <w:rPr>
          <w:bCs/>
        </w:rPr>
        <w:t xml:space="preserve">, įskaitant laiką sugaištą visų įstaigos padalinių pateiktų duomenų sumavimui ir įrašymui į formą </w:t>
      </w:r>
    </w:p>
    <w:p w:rsidR="003D0839" w:rsidRDefault="003D0839">
      <w:pPr>
        <w:jc w:val="both"/>
      </w:pPr>
    </w:p>
    <w:p w:rsidR="007E36CD" w:rsidRDefault="007E36CD">
      <w:pPr>
        <w:pStyle w:val="Antrat2"/>
      </w:pPr>
      <w:r>
        <w:t>Rezultatai</w:t>
      </w:r>
    </w:p>
    <w:p w:rsidR="00627AA4" w:rsidRDefault="007E36CD">
      <w:r>
        <w:t>Galimybė analizuoti ir įvertinti  duomenis apie kūdikių ir vaikų sveikatos priežiūros paslaugų teikimą sutrikusio vystymosi kūdikių namuose.</w:t>
      </w:r>
    </w:p>
    <w:p w:rsidR="00CC5896" w:rsidRDefault="00CC5896"/>
    <w:p w:rsidR="007E36CD" w:rsidRPr="00BD05DA" w:rsidRDefault="00627AA4">
      <w:pPr>
        <w:rPr>
          <w:i/>
        </w:rPr>
      </w:pPr>
      <w:r w:rsidRPr="00BD05DA">
        <w:rPr>
          <w:i/>
        </w:rPr>
        <w:t>Matematinė</w:t>
      </w:r>
      <w:r w:rsidR="00BD05DA">
        <w:rPr>
          <w:i/>
        </w:rPr>
        <w:t>s</w:t>
      </w:r>
      <w:r w:rsidRPr="00BD05DA">
        <w:rPr>
          <w:i/>
        </w:rPr>
        <w:t xml:space="preserve"> loginė</w:t>
      </w:r>
      <w:r w:rsidR="00BD05DA">
        <w:rPr>
          <w:i/>
        </w:rPr>
        <w:t>s</w:t>
      </w:r>
      <w:r w:rsidRPr="00BD05DA">
        <w:rPr>
          <w:i/>
        </w:rPr>
        <w:t xml:space="preserve"> formos kontrolė</w:t>
      </w:r>
      <w:r w:rsidR="00BD05DA">
        <w:rPr>
          <w:i/>
        </w:rPr>
        <w:t>s taisyklės</w:t>
      </w:r>
    </w:p>
    <w:p w:rsidR="00627AA4" w:rsidRDefault="00627AA4"/>
    <w:p w:rsidR="00627AA4" w:rsidRPr="00374741" w:rsidRDefault="00627AA4" w:rsidP="00627AA4">
      <w:pPr>
        <w:rPr>
          <w:b/>
          <w:bCs/>
          <w:sz w:val="22"/>
          <w:szCs w:val="22"/>
        </w:rPr>
      </w:pPr>
      <w:r w:rsidRPr="00374741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Kūdikių (iki 1 m.) ir vaikų skaičius</w:t>
      </w:r>
    </w:p>
    <w:p w:rsidR="00627AA4" w:rsidRPr="00374741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(3) ≥ (4)</w:t>
      </w:r>
    </w:p>
    <w:p w:rsidR="00627AA4" w:rsidRPr="00627AA4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(5) = (6)+(7)+(8)</w:t>
      </w:r>
    </w:p>
    <w:p w:rsidR="00627AA4" w:rsidRPr="00627AA4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(5) ≥ (9)+(10)+(11)</w:t>
      </w:r>
    </w:p>
    <w:p w:rsidR="00627AA4" w:rsidRPr="00627AA4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(5) ≥ (12)+(13)</w:t>
      </w:r>
    </w:p>
    <w:p w:rsidR="00627AA4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(5) = (14)+(15)+(16)+(17)</w:t>
      </w:r>
    </w:p>
    <w:p w:rsidR="00627AA4" w:rsidRPr="00374741" w:rsidRDefault="00627AA4" w:rsidP="00627AA4">
      <w:pPr>
        <w:rPr>
          <w:bCs/>
          <w:sz w:val="22"/>
          <w:szCs w:val="22"/>
        </w:rPr>
      </w:pPr>
    </w:p>
    <w:p w:rsidR="00627AA4" w:rsidRPr="00627AA4" w:rsidRDefault="00627AA4" w:rsidP="00627AA4">
      <w:pPr>
        <w:rPr>
          <w:b/>
          <w:bCs/>
          <w:sz w:val="22"/>
          <w:szCs w:val="22"/>
        </w:rPr>
      </w:pPr>
      <w:r w:rsidRPr="00374741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Atvykę kūdikiai (iki 1m.) ir vaikai</w:t>
      </w:r>
    </w:p>
    <w:p w:rsidR="00627AA4" w:rsidRPr="00374741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1 lentelės (1) ≥ 2 lentelės (1) + (2)</w:t>
      </w:r>
    </w:p>
    <w:p w:rsidR="00627AA4" w:rsidRPr="00374741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1 lentelės (1) ≥ 2 lentelės (3+</w:t>
      </w:r>
      <w:r>
        <w:rPr>
          <w:bCs/>
          <w:sz w:val="22"/>
          <w:szCs w:val="22"/>
        </w:rPr>
        <w:t>4+</w:t>
      </w:r>
      <w:r w:rsidRPr="00374741">
        <w:rPr>
          <w:bCs/>
          <w:sz w:val="22"/>
          <w:szCs w:val="22"/>
        </w:rPr>
        <w:t>5)</w:t>
      </w:r>
    </w:p>
    <w:p w:rsidR="00627AA4" w:rsidRPr="00374741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(4) ≥ (4.1)</w:t>
      </w:r>
    </w:p>
    <w:p w:rsidR="00627AA4" w:rsidRDefault="00627AA4" w:rsidP="00627AA4">
      <w:pPr>
        <w:rPr>
          <w:b/>
          <w:bCs/>
          <w:sz w:val="22"/>
          <w:szCs w:val="22"/>
        </w:rPr>
      </w:pPr>
    </w:p>
    <w:p w:rsidR="00627AA4" w:rsidRPr="00374741" w:rsidRDefault="00627AA4" w:rsidP="00627AA4">
      <w:pPr>
        <w:rPr>
          <w:b/>
          <w:bCs/>
          <w:sz w:val="22"/>
          <w:szCs w:val="22"/>
        </w:rPr>
      </w:pPr>
      <w:r w:rsidRPr="00374741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Išvykę kūdikiai (iki 1m.) ir vaikai</w:t>
      </w:r>
    </w:p>
    <w:p w:rsidR="00627AA4" w:rsidRDefault="00627AA4" w:rsidP="00627AA4">
      <w:pPr>
        <w:rPr>
          <w:bCs/>
          <w:sz w:val="22"/>
          <w:szCs w:val="22"/>
        </w:rPr>
      </w:pPr>
      <w:r w:rsidRPr="00374741">
        <w:rPr>
          <w:bCs/>
          <w:sz w:val="22"/>
          <w:szCs w:val="22"/>
        </w:rPr>
        <w:t>1 lentelės (2) ≥ 3 lentelės (1 + 2 + 3 + 4 + 5 + 6)</w:t>
      </w:r>
    </w:p>
    <w:p w:rsidR="00627AA4" w:rsidRPr="00374741" w:rsidRDefault="00627AA4" w:rsidP="00627AA4">
      <w:pPr>
        <w:rPr>
          <w:bCs/>
          <w:sz w:val="22"/>
          <w:szCs w:val="22"/>
        </w:rPr>
      </w:pPr>
    </w:p>
    <w:p w:rsidR="00627AA4" w:rsidRPr="00374741" w:rsidRDefault="00627AA4" w:rsidP="00627AA4">
      <w:pPr>
        <w:spacing w:after="60"/>
        <w:rPr>
          <w:sz w:val="22"/>
          <w:szCs w:val="22"/>
        </w:rPr>
      </w:pPr>
      <w:r w:rsidRPr="00374741">
        <w:rPr>
          <w:sz w:val="22"/>
          <w:szCs w:val="22"/>
        </w:rPr>
        <w:t>Prašome nurodyti, kiek laiko skyrėte statistiniams duomenis parengti ir ataskaitai pildyti: _______ val. _______ min.</w:t>
      </w:r>
      <w:r>
        <w:rPr>
          <w:sz w:val="22"/>
          <w:szCs w:val="22"/>
        </w:rPr>
        <w:t>:</w:t>
      </w:r>
    </w:p>
    <w:p w:rsidR="00627AA4" w:rsidRPr="00374741" w:rsidRDefault="00627AA4" w:rsidP="00627AA4">
      <w:pPr>
        <w:spacing w:after="60"/>
        <w:rPr>
          <w:bCs/>
          <w:sz w:val="22"/>
          <w:szCs w:val="22"/>
        </w:rPr>
      </w:pPr>
      <w:r w:rsidRPr="00374741">
        <w:rPr>
          <w:sz w:val="22"/>
          <w:szCs w:val="22"/>
        </w:rPr>
        <w:t>Min ≤ 60</w:t>
      </w:r>
    </w:p>
    <w:p w:rsidR="00627AA4" w:rsidRDefault="00627AA4"/>
    <w:p w:rsidR="007E36CD" w:rsidRDefault="007E36CD"/>
    <w:sectPr w:rsidR="007E36CD">
      <w:pgSz w:w="11909" w:h="16834" w:code="9"/>
      <w:pgMar w:top="1134" w:right="851" w:bottom="1134" w:left="1418" w:header="284" w:footer="284" w:gutter="0"/>
      <w:paperSrc w:first="2" w:other="2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514B"/>
    <w:multiLevelType w:val="hybridMultilevel"/>
    <w:tmpl w:val="5682353A"/>
    <w:lvl w:ilvl="0" w:tplc="4FA27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5D"/>
    <w:rsid w:val="000E26E7"/>
    <w:rsid w:val="003D0839"/>
    <w:rsid w:val="00557C55"/>
    <w:rsid w:val="005E6D4E"/>
    <w:rsid w:val="00627AA4"/>
    <w:rsid w:val="007E36CD"/>
    <w:rsid w:val="009A107A"/>
    <w:rsid w:val="009A378B"/>
    <w:rsid w:val="00B45413"/>
    <w:rsid w:val="00BD05DA"/>
    <w:rsid w:val="00BF38B8"/>
    <w:rsid w:val="00C4305D"/>
    <w:rsid w:val="00C72892"/>
    <w:rsid w:val="00CC5896"/>
    <w:rsid w:val="00CE62DA"/>
    <w:rsid w:val="00F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i/>
      <w:iCs/>
      <w:lang w:eastAsia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i/>
      <w:iCs/>
      <w:lang w:eastAsia="lt-LT"/>
    </w:rPr>
  </w:style>
  <w:style w:type="paragraph" w:styleId="Antrat3">
    <w:name w:val="heading 3"/>
    <w:basedOn w:val="prastasis"/>
    <w:next w:val="prastasis"/>
    <w:qFormat/>
    <w:pPr>
      <w:keepNext/>
      <w:ind w:left="360"/>
      <w:jc w:val="both"/>
      <w:outlineLvl w:val="2"/>
    </w:pPr>
    <w:rPr>
      <w:i/>
      <w:iCs/>
      <w:lang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ntrat1Diagrama">
    <w:name w:val="Antraštė 1 Diagrama"/>
    <w:link w:val="Antrat1"/>
    <w:rsid w:val="00CC5896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both"/>
      <w:outlineLvl w:val="0"/>
    </w:pPr>
    <w:rPr>
      <w:i/>
      <w:iCs/>
      <w:lang w:eastAsia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i/>
      <w:iCs/>
      <w:lang w:eastAsia="lt-LT"/>
    </w:rPr>
  </w:style>
  <w:style w:type="paragraph" w:styleId="Antrat3">
    <w:name w:val="heading 3"/>
    <w:basedOn w:val="prastasis"/>
    <w:next w:val="prastasis"/>
    <w:qFormat/>
    <w:pPr>
      <w:keepNext/>
      <w:ind w:left="360"/>
      <w:jc w:val="both"/>
      <w:outlineLvl w:val="2"/>
    </w:pPr>
    <w:rPr>
      <w:i/>
      <w:iCs/>
      <w:lang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ntrat1Diagrama">
    <w:name w:val="Antraštė 1 Diagrama"/>
    <w:link w:val="Antrat1"/>
    <w:rsid w:val="00CC589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SUTRIKUSIO VYSTYMOSI KŪDIKIŲ NAMŲ_____METŲ VEIKLOS</vt:lpstr>
    </vt:vector>
  </TitlesOfParts>
  <Company>LSIC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 forma</dc:title>
  <dc:creator>Rita</dc:creator>
  <cp:lastModifiedBy>PC_1</cp:lastModifiedBy>
  <cp:revision>2</cp:revision>
  <dcterms:created xsi:type="dcterms:W3CDTF">2020-12-08T09:05:00Z</dcterms:created>
  <dcterms:modified xsi:type="dcterms:W3CDTF">2020-12-08T09:05:00Z</dcterms:modified>
</cp:coreProperties>
</file>